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2E" w:rsidRPr="00F7112E" w:rsidRDefault="00F7112E" w:rsidP="00F7112E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ЗДРАВООХРАНЕНИЯ ГОРОДА МОСКВЫ</w:t>
      </w:r>
    </w:p>
    <w:p w:rsidR="00F7112E" w:rsidRPr="00F7112E" w:rsidRDefault="00F7112E" w:rsidP="00F7112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F7112E" w:rsidRPr="00F7112E" w:rsidRDefault="00F7112E" w:rsidP="00F7112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 июля 2013 года N 750</w:t>
      </w: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правилах оказания детскому населению в городе Москве первичной специализированной медицинской помощи на третьем уровне системы оказания амбулаторно-поликлинической помощи </w:t>
      </w:r>
      <w:bookmarkEnd w:id="0"/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F7112E" w:rsidRPr="00F7112E" w:rsidRDefault="00F7112E" w:rsidP="00F711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13 января 2023 года)</w:t>
      </w:r>
    </w:p>
    <w:p w:rsidR="00F7112E" w:rsidRPr="00F7112E" w:rsidRDefault="00F7112E" w:rsidP="00F71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Наименование в редакции, введенной в действие </w:t>
      </w:r>
      <w:hyperlink r:id="rId4" w:anchor="64U0IK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февраля 2014 года N 128</w:t>
        </w:r>
      </w:hyperlink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5" w:anchor="64U0IK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организации оказания первичной медико-санитарной, в том числе, специализированной помощи детскому населению в городе Москве, на основании приказов Департамента здравоохранения города Москвы от 29.05.2012 N 494 "О мерах по дальнейшему совершенствованию организации оказания амбулаторно-поликлинической помощи детскому населению в городе Москве" и от 29.12.2012 N 1557 "Об утверждении методических рекомендаций по организации оказания первичной медико-санитарной помощи детскому населению города Москвы",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Перечень медицинских организаций государственной системы здравоохранения города Москвы, оказывающих первичную специализированную медицинскую помощь на третьем уровне системы оказания амбулаторно-поликлинической помощи детскому населению в городе Москве (</w:t>
      </w:r>
      <w:hyperlink r:id="rId6" w:anchor="7DK0KB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приложение 1</w:t>
        </w:r>
      </w:hyperlink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Рекомендуемую схему раскрепления детского населения города Москвы для оказания первичной медико-санитарной, в том числе, специализированной, помощи к федеральным учреждениям здравоохранения, осуществляющим деятельность в сфере обязательного медицинского страхования (</w:t>
      </w:r>
      <w:hyperlink r:id="rId7" w:anchor="7DM0KC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приложение 2</w:t>
        </w:r>
      </w:hyperlink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Правила организации оказания первичной специализированной медицинской помощи на третьем уровне системы оказания амбулаторно-поликлинической помощи детскому населению в городе Москве (</w:t>
      </w:r>
      <w:hyperlink r:id="rId8" w:anchor="7DO0KD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приложение 3</w:t>
        </w:r>
      </w:hyperlink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1.3 в редакции, введенной в действие </w:t>
      </w:r>
      <w:hyperlink r:id="rId9" w:anchor="64U0IK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февраля 2014 года N 128</w:t>
        </w:r>
      </w:hyperlink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0" w:anchor="6560IO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Директорам государственных казенных учреждений дирекций по обеспечению деятельности государственных учреждений здравоохранения административных округов города Москвы, руководителям медицинских организаций государственной системы здравоохранения города Москвы: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Обеспечить информирование населения о правилах организации оказания медицинской помощи на третьем уровне системы оказания амбулаторно-поликлинической помощи детскому населению в городе Москве.</w:t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(Пункт 2.1 в редакции, введенной в действие </w:t>
      </w:r>
      <w:hyperlink r:id="rId11" w:anchor="64U0IK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февраля 2014 года N 128</w:t>
        </w:r>
      </w:hyperlink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2" w:anchor="65A0IQ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 организацию работы вверенных учреждений согласно </w:t>
      </w:r>
      <w:hyperlink r:id="rId13" w:anchor="7DO0KD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3 к настоящему приказу</w:t>
        </w:r>
      </w:hyperlink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Разработать и утвердить локальные нормативные акты, регламентирующие маршрутизацию детского населения в медицинские организации государственной системы здравоохранения города Москвы, оказывающие медицинскую помощь на третьем уровне системы оказания амбулаторно-поликлинической помощи детскому населению города Москвы.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 медицинских организаций государственной системы здравоохранения города Москвы, поименованным в </w:t>
      </w:r>
      <w:hyperlink r:id="rId14" w:anchor="7DK0KB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приложении 1 к настоящему приказу</w:t>
        </w:r>
      </w:hyperlink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Утвердить график приема врачей и работу лабораторно-диагностических отделений, оказывающих первичную специализированную медицинскую помощь на третьем уровне. Срок - до 01.08.2013.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Выделить отдельный телефонный номер и назначить приказом по учреждению ответственное лицо для ведения записи пациентов на консультацию или плановую госпитализацию. Срок - до 01.08.2013.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Обеспечить электронную запись пациентов на консультацию или плановую госпитализацию. Срок - с 01.09.2013.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Обеспечить исполнение Правил организации оказания первичной специализированной медицинской помощи на третьем уровне системы оказания амбулаторно-поликлинической помощи детскому населению в городе Москве, утвержденного </w:t>
      </w:r>
      <w:hyperlink r:id="rId15" w:anchor="7DO0KD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приложением 3 к настоящему приказу</w:t>
        </w:r>
      </w:hyperlink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3.4 в редакции, введенной в действие </w:t>
      </w:r>
      <w:hyperlink r:id="rId16" w:anchor="64U0IK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февраля 2014 года N 128</w:t>
        </w:r>
      </w:hyperlink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7" w:anchor="7DE0K8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Информацию по пп.3.1 и 3.2 настоящего приказа направить в Департамент здравоохранения города Москвы и государственные казенные учреждения дирекции по обеспечению деятельности государственных учреждений здравоохранения административных округов города Москвы. Срок - до 05.08.2013.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приказа возложить на заместителя руководителя Департамента здравоохранения </w:t>
      </w:r>
      <w:proofErr w:type="spellStart"/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Старшинина</w:t>
      </w:r>
      <w:proofErr w:type="spellEnd"/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 </w:t>
      </w:r>
      <w:hyperlink r:id="rId18" w:anchor="7DE0K6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13 января 2023 года N 16</w:t>
        </w:r>
      </w:hyperlink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9" w:anchor="7DI0KA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12E" w:rsidRDefault="00F7112E" w:rsidP="00F711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12E" w:rsidRDefault="00F7112E" w:rsidP="00F711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12E" w:rsidRPr="00F7112E" w:rsidRDefault="00F7112E" w:rsidP="00F711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Министра Правительства Москвы,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 департамента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города Москвы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Г.Н.Голухов</w:t>
      </w:r>
      <w:proofErr w:type="spellEnd"/>
    </w:p>
    <w:p w:rsidR="00F7112E" w:rsidRPr="00F7112E" w:rsidRDefault="00F7112E" w:rsidP="00F71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7112E" w:rsidRPr="00F7112E" w:rsidRDefault="00F7112E" w:rsidP="00F71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7112E" w:rsidRPr="00F7112E" w:rsidRDefault="00F7112E" w:rsidP="00F7112E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приказу департамента</w:t>
      </w: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здравоохранения города Москвы</w:t>
      </w: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30 июля 2013 года N 750</w:t>
      </w: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(В редакции, введенной в действие</w:t>
      </w: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20" w:anchor="6520IM" w:history="1">
        <w:r w:rsidRPr="00F7112E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приказом Департамента</w:t>
        </w:r>
        <w:r w:rsidRPr="00F7112E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br/>
          <w:t> здравоохранения города Москвы</w:t>
        </w:r>
        <w:r w:rsidRPr="00F7112E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br/>
          <w:t> от 9 октября 2017 года N 723</w:t>
        </w:r>
      </w:hyperlink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-</w:t>
      </w: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См. </w:t>
      </w:r>
      <w:hyperlink r:id="rId21" w:anchor="7DK0KB" w:history="1">
        <w:r w:rsidRPr="00F7112E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7112E" w:rsidRPr="00F7112E" w:rsidRDefault="00F7112E" w:rsidP="00F7112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Перечень медицинских организаций государственной системы здравоохранения города Москвы, оказывающих первичную специализированную медико-санитарную помощь детскому населению (III уровень)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568"/>
        <w:gridCol w:w="5513"/>
      </w:tblGrid>
      <w:tr w:rsidR="00F7112E" w:rsidRPr="00F7112E" w:rsidTr="00F7112E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12E" w:rsidRPr="00F7112E" w:rsidRDefault="00F7112E" w:rsidP="00F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12E" w:rsidRPr="00F7112E" w:rsidRDefault="00F7112E" w:rsidP="00F7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12E" w:rsidRPr="00F7112E" w:rsidRDefault="00F7112E" w:rsidP="00F7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12E" w:rsidRPr="00F7112E" w:rsidTr="00F711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F7112E" w:rsidRPr="00F7112E" w:rsidRDefault="00F7112E" w:rsidP="00F711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</w:tr>
      <w:tr w:rsidR="00F7112E" w:rsidRPr="00F7112E" w:rsidTr="00F711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кардиология;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онкология;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урология-андрология;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эндокринология;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колопроктология</w:t>
            </w:r>
            <w:proofErr w:type="spellEnd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пластическая хирургия;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торакальная хирургия;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</w:tr>
      <w:tr w:rsidR="00F7112E" w:rsidRPr="00F7112E" w:rsidTr="00F711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"Морозовская детская городская клиническая больница Департамента здравоохранения города Москвы", Филиал N 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гематология</w:t>
            </w:r>
          </w:p>
        </w:tc>
      </w:tr>
      <w:tr w:rsidR="00F7112E" w:rsidRPr="00F7112E" w:rsidTr="00F711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Москвы "Детская городская клиническая больница святого Владимира Департамента здравоохранения города Москвы"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Аллергология и иммунология;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хирургия;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урология-андрология;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</w:t>
            </w:r>
          </w:p>
        </w:tc>
      </w:tr>
      <w:tr w:rsidR="00F7112E" w:rsidRPr="00F7112E" w:rsidTr="00F711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города Москвы "Детская городская клиническая больница </w:t>
            </w: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св.Владимира</w:t>
            </w:r>
            <w:proofErr w:type="spellEnd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здравоохранения города Москвы", Филиал N 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F7112E" w:rsidRPr="00F7112E" w:rsidTr="00F711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города Москвы "Детская городская клиническая больница N 13 </w:t>
            </w: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им.Н.Ф.Филатова</w:t>
            </w:r>
            <w:proofErr w:type="spellEnd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здравоохранения города Москвы"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 генетика;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урология-андрология;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кардиология;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и лабораторная;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и спортивная;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</w:tr>
      <w:tr w:rsidR="00F7112E" w:rsidRPr="00F7112E" w:rsidTr="00F711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города Москвы "Детская городская клиническая больница N 9 </w:t>
            </w: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им.Г.Н.Сперанского</w:t>
            </w:r>
            <w:proofErr w:type="spellEnd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здравоохранения города Москвы"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урология-андрология;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колопроктология</w:t>
            </w:r>
            <w:proofErr w:type="spellEnd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F7112E" w:rsidRPr="00F7112E" w:rsidTr="00F711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города Москвы "Детская городская клиническая 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больница имени </w:t>
            </w: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З.А.Башляевой</w:t>
            </w:r>
            <w:proofErr w:type="spellEnd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здравоохранения города Москвы"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Аллергология и иммунология;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кардиология;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урология-андрология;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эндокринология;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колопроктология</w:t>
            </w:r>
            <w:proofErr w:type="spellEnd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</w:t>
            </w:r>
          </w:p>
        </w:tc>
      </w:tr>
      <w:tr w:rsidR="00F7112E" w:rsidRPr="00F7112E" w:rsidTr="00F711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города Москвы "Научно-практический центр специализированной медицинской помощи детям имени </w:t>
            </w: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В.Ф.Войно-Ясенецкого</w:t>
            </w:r>
            <w:proofErr w:type="spellEnd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здравоохранения города Москвы"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кардиология;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урология-андрология;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онкология;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</w:tr>
      <w:tr w:rsidR="00F7112E" w:rsidRPr="00F7112E" w:rsidTr="00F711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"Научно-практический центр детской психоневрологии Департамента здравоохранения города Москвы"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урология-андрология;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и спортивная медицина;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</w:tr>
      <w:tr w:rsidR="00F7112E" w:rsidRPr="00F7112E" w:rsidTr="00F711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"Научно-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исследовательский институт неотложной детской хирургии и травматологии Департамента здравоохранения города Москвы"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Гастроэнтерология;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онкология;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и спортивная медицина;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кардиология;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торакальная хирургия;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урология-андрология;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F7112E" w:rsidRPr="00F7112E" w:rsidTr="00F711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"Детская инфекционная клиническая больница N 6 Департамента здравоохранения города Москвы"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кардиология;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оториноларингология;</w:t>
            </w:r>
          </w:p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пульмонология</w:t>
            </w:r>
          </w:p>
        </w:tc>
      </w:tr>
      <w:tr w:rsidR="00F7112E" w:rsidRPr="00F7112E" w:rsidTr="00F711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</w:tr>
      <w:tr w:rsidR="00F7112E" w:rsidRPr="00F7112E" w:rsidTr="00F711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"Московский городской научно-практический центр борьбы с туберкулезом Департамента здравоохранения города Москвы"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</w:tr>
      <w:tr w:rsidR="00F7112E" w:rsidRPr="00F7112E" w:rsidTr="00F711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города Москвы "Научно-исследовательский клинический институт оториноларингологии </w:t>
            </w: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им.Л.И.Свержевского</w:t>
            </w:r>
            <w:proofErr w:type="spellEnd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Департамента здравоохранения города Москвы (городской детский консультативно-диагностический </w:t>
            </w: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сурдологический</w:t>
            </w:r>
            <w:proofErr w:type="spellEnd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Сурдология</w:t>
            </w:r>
            <w:proofErr w:type="spellEnd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-оториноларингология</w:t>
            </w:r>
          </w:p>
        </w:tc>
      </w:tr>
    </w:tbl>
    <w:p w:rsidR="00F7112E" w:rsidRPr="00F7112E" w:rsidRDefault="00F7112E" w:rsidP="00F71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7112E" w:rsidRPr="00F7112E" w:rsidRDefault="00F7112E" w:rsidP="00F71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</w:p>
    <w:p w:rsidR="00F7112E" w:rsidRPr="00F7112E" w:rsidRDefault="00F7112E" w:rsidP="00F7112E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приказу департамента</w:t>
      </w: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здравоохранения города Москвы</w:t>
      </w: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30 июля 2013 года N 750</w:t>
      </w: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(В редакции, введенной в действие</w:t>
      </w: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22" w:anchor="6540IN" w:history="1">
        <w:r w:rsidRPr="00F7112E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</w:t>
        </w:r>
        <w:r w:rsidRPr="00F7112E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br/>
          <w:t> города Москвы</w:t>
        </w:r>
        <w:r w:rsidRPr="00F7112E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br/>
          <w:t> от 31 октября 2013 года N 1064</w:t>
        </w:r>
      </w:hyperlink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-</w:t>
      </w: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См. </w:t>
      </w:r>
      <w:hyperlink r:id="rId23" w:anchor="7DM0KC" w:history="1">
        <w:r w:rsidRPr="00F7112E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 </w:t>
      </w:r>
    </w:p>
    <w:p w:rsidR="00F7112E" w:rsidRPr="00F7112E" w:rsidRDefault="00F7112E" w:rsidP="00F7112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Рекомендуемая схема раскрепления детского населения города Москвы для оказания первичной медико-санитарной, в том числе специализированной, помощи к федеральным учреждениям здравоохранения, осуществляющим деятельность в сфере обязательного медицинского страхования</w:t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3552"/>
        <w:gridCol w:w="3138"/>
      </w:tblGrid>
      <w:tr w:rsidR="00F7112E" w:rsidRPr="00F7112E" w:rsidTr="00F7112E">
        <w:trPr>
          <w:trHeight w:val="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12E" w:rsidRPr="00F7112E" w:rsidRDefault="00F7112E" w:rsidP="00F7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12E" w:rsidRPr="00F7112E" w:rsidRDefault="00F7112E" w:rsidP="00F7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12E" w:rsidRPr="00F7112E" w:rsidRDefault="00F7112E" w:rsidP="00F7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12E" w:rsidRPr="00F7112E" w:rsidTr="00F7112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учреждение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Обслуживаемое население (административный округ города Москвы)</w:t>
            </w:r>
          </w:p>
        </w:tc>
      </w:tr>
      <w:tr w:rsidR="00F7112E" w:rsidRPr="00F7112E" w:rsidTr="00F7112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"Московский научно-исследовательский институт педиатрии и детской хирургии" Министерства здравоохранения Российской Федерации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неврология, нефрология,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урология-андрология,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кардиология,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аллергология и иммунология,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пульмонология,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отоларингология, педиатрия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Северо-Восточный,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Северо-Западный,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Восточный,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Зеленоградский</w:t>
            </w:r>
          </w:p>
        </w:tc>
      </w:tr>
      <w:tr w:rsidR="00F7112E" w:rsidRPr="00F7112E" w:rsidTr="00F7112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"Российская детская клиническая больница" Министерства здравоохранения Российской Федерации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травматология-ортопедия,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акушерство и гинекология,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гематология,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аллергология и иммунология,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нефрология,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гастроэнтерология,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эндокринология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Юго-Восточный,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Юго-Западный,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Западный,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Троицкий</w:t>
            </w:r>
          </w:p>
        </w:tc>
      </w:tr>
      <w:tr w:rsidR="00F7112E" w:rsidRPr="00F7112E" w:rsidTr="00F7112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"Научный центр здоровья детей" РАМН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хирургия,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пульмонология,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нефрология,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кардиология,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травматология-ортопедия,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урология-андрология,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отоларингология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Южный,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Юго-Восточный,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Юго-Западный,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Западный,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Троицкий</w:t>
            </w:r>
          </w:p>
        </w:tc>
      </w:tr>
      <w:tr w:rsidR="00F7112E" w:rsidRPr="00F7112E" w:rsidTr="00F7112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"Центральная детская клиническая больница Федерального 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медико-биологического агентства"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аллергология и иммунология,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пульмонология, неврология,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ревматология, гематология,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кардиология,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нефрология, детская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эндокринология,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гастроэнтерология, детская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хирургия, детская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урология-андрология,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гинекология,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травматология-ортопедия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Южный,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Юго-Восточный,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Юго-Западный,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Восточный,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Троицкий</w:t>
            </w:r>
          </w:p>
        </w:tc>
      </w:tr>
    </w:tbl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6688"/>
      </w:tblGrid>
      <w:tr w:rsidR="00F7112E" w:rsidRPr="00F7112E" w:rsidTr="00F7112E">
        <w:trPr>
          <w:trHeight w:val="1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12E" w:rsidRPr="00F7112E" w:rsidRDefault="00F7112E" w:rsidP="00F7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12E" w:rsidRPr="00F7112E" w:rsidRDefault="00F7112E" w:rsidP="00F7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12E" w:rsidRPr="00F7112E" w:rsidTr="00F7112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(заболевание)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учреждение</w:t>
            </w:r>
          </w:p>
        </w:tc>
      </w:tr>
      <w:tr w:rsidR="00F7112E" w:rsidRPr="00F7112E" w:rsidTr="00F7112E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 (</w:t>
            </w: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онкогематология</w:t>
            </w:r>
            <w:proofErr w:type="spellEnd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"Федеральный научно-клинический центр детской онкологии, гематологии и иммунологии </w:t>
            </w: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им.Дмитрия</w:t>
            </w:r>
            <w:proofErr w:type="spellEnd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Рогачева" Министерства здравоохранения Российской Федерации ФГБУ "Российская детская клиническая больница" Министерства здравоохранения Российской Федерации</w:t>
            </w:r>
          </w:p>
        </w:tc>
      </w:tr>
      <w:tr w:rsidR="00F7112E" w:rsidRPr="00F7112E" w:rsidTr="00F7112E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заболевания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"Научный центр здоровья детей" РАМН ФГБУ "Научно-исследовательский институт ревматологии РАМН" ФГБУ "Российская детская клиническая больница" Министерства здравоохранения Российской Федерации</w:t>
            </w:r>
          </w:p>
        </w:tc>
      </w:tr>
      <w:tr w:rsidR="00F7112E" w:rsidRPr="00F7112E" w:rsidTr="00F7112E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Орфанные</w:t>
            </w:r>
            <w:proofErr w:type="spellEnd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"Московский научно-исследовательский институт педиатрии и детской хирургии" Министерства здравоохранения Российской Федерации ФГБУ "Научный центр здоровья детей" РАМН</w:t>
            </w:r>
          </w:p>
        </w:tc>
      </w:tr>
      <w:tr w:rsidR="00F7112E" w:rsidRPr="00F7112E" w:rsidTr="00F7112E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"Московский научно-исследовательский институт педиатрии и детской хирургии" Министерства здравоохранения Российской Федерации ФГБУ "Научный центр здоровья детей" РАМН</w:t>
            </w:r>
          </w:p>
        </w:tc>
      </w:tr>
      <w:tr w:rsidR="00F7112E" w:rsidRPr="00F7112E" w:rsidTr="00F7112E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Реабилитационная помощь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"Научный центр здоровья детей" РАМН ФГБУ "Российская детская клиническая больница" Министерства здравоохранения Российской Федерации</w:t>
            </w:r>
          </w:p>
        </w:tc>
      </w:tr>
      <w:tr w:rsidR="00F7112E" w:rsidRPr="00F7112E" w:rsidTr="00F7112E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"Московский научно-исследовательский институт глазных болезней имени Гельмгольца" Министерства здравоохранения Российской Федерации ФГБУ "Российская детская клиническая больница" Министерства здравоохранения Российской Федерации</w:t>
            </w:r>
          </w:p>
        </w:tc>
      </w:tr>
      <w:tr w:rsidR="00F7112E" w:rsidRPr="00F7112E" w:rsidTr="00F7112E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"Центральный научно-исследовательский институт травматологии и ортопедии имени </w:t>
            </w:r>
            <w:proofErr w:type="spellStart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Н.Н.Приорова</w:t>
            </w:r>
            <w:proofErr w:type="spellEnd"/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Министерства здравоохранения Российской Федерации ФГБУ "Российская детская клиническая больница" Министерства здравоохранения Российской Федерации ФГБУ "Научный центр здоровья детей" РАМН</w:t>
            </w:r>
          </w:p>
        </w:tc>
      </w:tr>
      <w:tr w:rsidR="00F7112E" w:rsidRPr="00F7112E" w:rsidTr="00F7112E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12E" w:rsidRPr="00F7112E" w:rsidRDefault="00F7112E" w:rsidP="00F71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"Эндокринологический научный центр" Министерства здравоохранения Российской Федерации ФГБУ "Российская детская клиническая больница" Министерства здравоохранения Российской Федерации</w:t>
            </w:r>
          </w:p>
        </w:tc>
      </w:tr>
    </w:tbl>
    <w:p w:rsidR="00F7112E" w:rsidRPr="00F7112E" w:rsidRDefault="00F7112E" w:rsidP="00F71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7112E" w:rsidRPr="00F7112E" w:rsidRDefault="00F7112E" w:rsidP="00F71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7112E" w:rsidRDefault="00F7112E" w:rsidP="00F7112E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112E" w:rsidRDefault="00F7112E" w:rsidP="00F7112E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112E" w:rsidRPr="00F7112E" w:rsidRDefault="00F7112E" w:rsidP="00F7112E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</w:t>
      </w: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приказу департамента</w:t>
      </w: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здравоохранения города Москвы</w:t>
      </w: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30 июля 2013 года N 750</w:t>
      </w:r>
    </w:p>
    <w:p w:rsidR="00F7112E" w:rsidRPr="00F7112E" w:rsidRDefault="00F7112E" w:rsidP="00F7112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71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Правила организации оказания первичной специализированной медицинской помощи на третьем уровне системы оказания амбулаторно-поликлинической помощи детскому населению в городе Москве *</w:t>
      </w:r>
    </w:p>
    <w:p w:rsidR="00F7112E" w:rsidRPr="00F7112E" w:rsidRDefault="00F7112E" w:rsidP="00F711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13 января 2023 года)</w:t>
      </w:r>
    </w:p>
    <w:p w:rsidR="00F7112E" w:rsidRPr="00F7112E" w:rsidRDefault="00F7112E" w:rsidP="00F71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Наименование в редакции, введенной в действие </w:t>
      </w:r>
      <w:hyperlink r:id="rId24" w:anchor="64U0IK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февраля 2014 года N 128</w:t>
        </w:r>
      </w:hyperlink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5" w:anchor="7DO0KD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определяют правила взаимодействия между детскими городскими поликлиниками и учреждениями третьего уровня системы оказания амбулаторно-поликлинической помощи детскому населению в городе Москве, представленными консультативно-диагностическими центрами (отделениями) детских больниц, специализированными диспансерами и амбулаторными подразделениями научно-практических центров, оказывающими специализированную, в том числе высокотехнологичную, медицинскую помощь детям (далее по тексту - специализированные центры).</w:t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 </w:t>
      </w:r>
      <w:hyperlink r:id="rId26" w:anchor="64U0IK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февраля 2014 года N 128</w:t>
        </w:r>
      </w:hyperlink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7" w:anchor="7DA0K5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Выполнение основных задач медицинскими организациями при оказании первичной специализированной медико-санитарной помощи на третьем уровне системы оказания амбулаторно-поликлинической помощи детскому населению обеспечивается в плановых правилах путем консультативно-диагностической помощи, медицинской реабилитации и восстановительного лечения с применением ресурсоемких и инновационных медицинских технологий, в том числе в условиях дневного стационара и с использованием имеющегося клинического и научно-практического потенциала.</w:t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 </w:t>
      </w:r>
      <w:hyperlink r:id="rId28" w:anchor="64U0IK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февраля 2014 года N 128</w:t>
        </w:r>
      </w:hyperlink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9" w:anchor="7DC0K6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за оперативное взаимодействие между учреждениями всех уровней первичной медико-санитарной помощи возлагается на главных врачей детских городских поликлиник, руководителей специализированных центров. Координирует их работу соответствующая дирекция по обеспечению деятельности государственных учреждений здравоохранения административного округа города Москвы.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показаниями для направления пациента из детской городской поликлиники в специализированный центр (учреждение третьего уровня) являются: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эффекта от проводимого лечения (долечивания), необходимость коррекции проводимой терапии или индивидуального подбора лекарственных препаратов;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осложнений у пациентов, находящихся на долечивании;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 детской городской поликлинике соответствующего специалиста или вида обследования, которые необходимы пациенту;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необходимость принятия согласованного решения по госпитализации для оказания специализированной, в том числе высокотехнологичной, медицинской помощи.</w:t>
      </w: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Правила направления пациентов из детской городской поликлиники в специализированный центр.</w:t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 </w:t>
      </w:r>
      <w:hyperlink r:id="rId30" w:anchor="64U0IK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февраля 2014 года N 128</w:t>
        </w:r>
      </w:hyperlink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 предыдущую редакцию)</w:t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 Руководитель специализированного центра (</w:t>
      </w:r>
      <w:hyperlink r:id="rId31" w:anchor="7DK0KB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приложение 1 к настоящему приказу</w:t>
        </w:r>
      </w:hyperlink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):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организует во вверенном учреждении возможность записи по следующим каналам: электронная запись, по выделенной телефонной линии для записи пациентов детскими городскими поликлиниками, по телефону регистратуры для записи родителями (законными представителями) пациентов и, в правилах исключения, при личном обращении родителей (законных представителей) пациентов в регистратуру центра;</w:t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(Дефис в редакции, введенной в действие </w:t>
      </w:r>
      <w:hyperlink r:id="rId32" w:anchor="64U0IK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февраля 2014 года N 128</w:t>
        </w:r>
      </w:hyperlink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33" w:anchor="7DK0KA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обеспечивает информирование населения и медицинских организаций государственной системы здравоохранения города Москвы, оказывающих первичную медико-санитарную помощь первого и второго уровня детскому населению, о правилах записи в специализированный центр с указанием графика работы центра, каналах записи, контактных телефонов;</w:t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(Дефис в редакции, введенной в действие </w:t>
      </w:r>
      <w:hyperlink r:id="rId34" w:anchor="64U0IK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февраля 2014 года N 128</w:t>
        </w:r>
      </w:hyperlink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35" w:anchor="7DK0KA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обеспечивает информирование дирекций по обеспечению деятельности государственных учреждений здравоохранения административных округов города Москвы о выделенных каналах для организации записи пациентов детскими городскими поликлиниками;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обеспечивает возможность записи в специализированном центре при наличии направления из детской поликлиники без ограничения, в часы работы учреждения;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 результатам консультации специалистов центра организует запись пациентов на повторную консультацию (исследование) или на плановую госпитализацию в учреждение с обязательным указанием даты и времени повторной консультации (госпитализации);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прием для консультации в правилах "живой очереди" не допускается.</w:t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(Дефис в редакции, введенной в действие </w:t>
      </w:r>
      <w:hyperlink r:id="rId36" w:anchor="64U0IK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февраля 2014 года N 128</w:t>
        </w:r>
      </w:hyperlink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37" w:anchor="7DK0KA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 Дирекции по обеспечению деятельности государственных учреждений здравоохранения административных округов города Москвы обеспечивают информирование детских городских поликлиник о выделенных каналах и телефонных линиях для записи пациентов детскими городскими поликлиниками.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5.3. Детские городские поликлиники: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врачи-педиатры и врачи-специалисты детских городских поликлиник ежедневно (по рабочим дням) предоставляют заместителю главного врача по медицинской части филиала (заведующему филиала) детской городской поликлиники списки пациентов, нуждающихся в направлении на третий уровень в специализированные центры с указанием паспортных данных 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пациента, диагноза, наименования учреждения, в которое направляется пациент и срочности проведения исследования (консультации);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заместитель главного врача по медицинской части филиала (заведующий филиалом) детской городской поликлиники ежедневно (по рабочим дням) по выделенным каналам организует запись пациентов для проведения исследования (консультаций) в специализированные центры с последующим информированием родителей (законных представителей) о сроках и времени проведения консультации (исследования) в специализированном центре;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срок записи в специализированный центр не должен превышать 3 рабочих дней с момента определения показаний для направления пациента в специализированный центр;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 наличии медицинских показаний и (или) при наличии заключения федерального учреждения здравоохранения допускается направление пациентов в федеральные учреждения здравоохранения, осуществляющие деятельность в сфере обязательного медицинского страхования, согласно </w:t>
      </w:r>
      <w:hyperlink r:id="rId38" w:anchor="7DM0KC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2 к настоящему приказу</w:t>
        </w:r>
      </w:hyperlink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Направление в федеральное учреждение здравоохранения подписывает руководитель медицинской организации (главный врач детской городской поликлиники) или заместитель главного врача по медицинской части;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пациент, направляемый в специализированный центр, должен предоставить: документ, удостоверяющий личность (паспорт), полис ОМС, выписку из амбулаторной карты (форма 027/у), заполненное лечащим врачом направление (</w:t>
      </w:r>
      <w:hyperlink r:id="rId39" w:anchor="7DK0K9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форма 057/у-04</w:t>
        </w:r>
      </w:hyperlink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если оно было сформировано на бумажном носителе по причине отсутствия в медицинской организации технической возможности формирования его в электронном виде с использованием сервисов ЕМИАС;</w:t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(Дефис в редакции, введенной в действие </w:t>
      </w:r>
      <w:hyperlink r:id="rId40" w:anchor="7DG0K7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13 января 2023 года N 16</w:t>
        </w:r>
      </w:hyperlink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41" w:anchor="7DO0KC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детские городские поликлиники обеспечивают оперативное оформление документации, необходимой для предоставления в специализированный центр.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По требованию родителей (законных представителей) пациентов допускается направление родителей (законных представителей) детскими городскими поликлиниками для самостоятельной записи на прием в специализированные центры с оформлением необходимых документов и с отметкой факта самостоятельной записи на бланке направления в специализированный центр.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Время ожидания согласованного приема в амбулаторном центре и специализированном центре не должно превышать 7 дней.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Медицинская помощь в стационарных условиях в плановой форме (плановая госпитализация) оказывается не позднее 20 календарных дней со дня выдачи лечащим врачом направления на госпитализацию пациента, за исключением особых случаев:</w:t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необходимости получения высокотехнологичной медицинской помощи;</w:t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желания пациента лечиться у конкретного врача;</w:t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проведения ремонтных работ в конкретных структурных подразделениях стационара и др.</w:t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ограничения возможности приема пациентов руководитель специализированного центра незамедлительно информирует руководителей медицинских организаций государственной системы здравоохранения города Москвы, оказывающих первичную медико-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санитарную помощь детскому населению. Направленные в специализированный центр пациенты записываются в Журнале ожидания медицинской услуги с указанием Ф.И.О., даты и года рождения, адреса, контактного телефона пациента, планируемой даты посещения, даты выполнения медицинской услуги, места выполнения услуги.</w:t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 </w:t>
      </w:r>
      <w:hyperlink r:id="rId42" w:anchor="6540IN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9 октября 2017 года N 723</w:t>
        </w:r>
      </w:hyperlink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43" w:anchor="7DE0K6" w:history="1">
        <w:r w:rsidRPr="00F7112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Запись пациента на повторную явку в специализированный центр осуществляется в ходе первичного приема врачом специализированного центра путем выдачи соответствующего талона (форма 025-4/у-88 "Талон на прием к врачу").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Ответственным за организацию повторного приема в специализированном центре является руководитель специализированного центра.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 Рекомендации врачей специализированного центра являются обязательными для выполнения врачами детских амбулаторных центров и их филиалов. Рекомендации врачей второго уровня оказания специализированной первичной медико-санитарной помощи детских амбулаторных центров являются обязательными для исполнения врачами их филиалов.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 Выписка рецептов для получения льготных лекарственных препаратов и оформление листков нетрудоспособности осуществляются в детских городских поликлиниках и их филиалах по территориально-участковому принципу.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 По факту оказания консультативной помощи, долечивания или проведения дополнительных обследований (с целью уточнения диагноза или подготовки к госпитализации) в детской городской поликлинике или специализированном центре пациенту оформляется и выдается на руки медицинское заключение с рекомендациями по дальнейшему лечению и обследованию.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Допускается передача всех вышеуказанных сведений и документов по выделенным электронным и телефонным каналам связи, отвечающим требованиям защиты персональных данных.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13. Руководители, заведующие подразделениями и врачи-специалисты детских городских поликлиник, детского амбулаторного и специализированного центров несут ответственность за результаты работы с прикрепленным населением.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 Дирекции по обеспечению деятельности государственных учреждений здравоохранения административных округов г. Москвы организуют ежемесячно: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врачебные, клинико-анатомические конференции и заседания комиссий по изучению летальных исходов, направленные, в том числе, на изучение выявляемых дефектов в оформлении медицинской документации и ведении больных;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7112E" w:rsidRPr="00F7112E" w:rsidRDefault="00F7112E" w:rsidP="00F711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совещания с анализом доступности и качества оказываемой медико-санитарной помощи, внесением необходимых корректировок в работу.</w:t>
      </w:r>
      <w:r w:rsidRPr="00F71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376D39" w:rsidRDefault="00376D39"/>
    <w:sectPr w:rsidR="00376D39" w:rsidSect="00F711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2E"/>
    <w:rsid w:val="00376D39"/>
    <w:rsid w:val="00F7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3705"/>
  <w15:chartTrackingRefBased/>
  <w15:docId w15:val="{6BFAA7DD-2C4F-42E0-ADD1-B2D11352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25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3935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13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68494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4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37982882" TargetMode="External"/><Relationship Id="rId13" Type="http://schemas.openxmlformats.org/officeDocument/2006/relationships/hyperlink" Target="https://docs.cntd.ru/document/537982882" TargetMode="External"/><Relationship Id="rId18" Type="http://schemas.openxmlformats.org/officeDocument/2006/relationships/hyperlink" Target="https://docs.cntd.ru/document/1300672917" TargetMode="External"/><Relationship Id="rId26" Type="http://schemas.openxmlformats.org/officeDocument/2006/relationships/hyperlink" Target="https://docs.cntd.ru/document/537983378" TargetMode="External"/><Relationship Id="rId39" Type="http://schemas.openxmlformats.org/officeDocument/2006/relationships/hyperlink" Target="https://docs.cntd.ru/document/9019164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41818753" TargetMode="External"/><Relationship Id="rId34" Type="http://schemas.openxmlformats.org/officeDocument/2006/relationships/hyperlink" Target="https://docs.cntd.ru/document/537983378" TargetMode="External"/><Relationship Id="rId42" Type="http://schemas.openxmlformats.org/officeDocument/2006/relationships/hyperlink" Target="https://docs.cntd.ru/document/556185333" TargetMode="External"/><Relationship Id="rId7" Type="http://schemas.openxmlformats.org/officeDocument/2006/relationships/hyperlink" Target="https://docs.cntd.ru/document/537982882" TargetMode="External"/><Relationship Id="rId12" Type="http://schemas.openxmlformats.org/officeDocument/2006/relationships/hyperlink" Target="https://docs.cntd.ru/document/537983519" TargetMode="External"/><Relationship Id="rId17" Type="http://schemas.openxmlformats.org/officeDocument/2006/relationships/hyperlink" Target="https://docs.cntd.ru/document/537983519" TargetMode="External"/><Relationship Id="rId25" Type="http://schemas.openxmlformats.org/officeDocument/2006/relationships/hyperlink" Target="https://docs.cntd.ru/document/537983519" TargetMode="External"/><Relationship Id="rId33" Type="http://schemas.openxmlformats.org/officeDocument/2006/relationships/hyperlink" Target="https://docs.cntd.ru/document/537983519" TargetMode="External"/><Relationship Id="rId38" Type="http://schemas.openxmlformats.org/officeDocument/2006/relationships/hyperlink" Target="https://docs.cntd.ru/document/5379828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37983378" TargetMode="External"/><Relationship Id="rId20" Type="http://schemas.openxmlformats.org/officeDocument/2006/relationships/hyperlink" Target="https://docs.cntd.ru/document/556185333" TargetMode="External"/><Relationship Id="rId29" Type="http://schemas.openxmlformats.org/officeDocument/2006/relationships/hyperlink" Target="https://docs.cntd.ru/document/537983519" TargetMode="External"/><Relationship Id="rId41" Type="http://schemas.openxmlformats.org/officeDocument/2006/relationships/hyperlink" Target="https://docs.cntd.ru/document/44187008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37982882" TargetMode="External"/><Relationship Id="rId11" Type="http://schemas.openxmlformats.org/officeDocument/2006/relationships/hyperlink" Target="https://docs.cntd.ru/document/537983378" TargetMode="External"/><Relationship Id="rId24" Type="http://schemas.openxmlformats.org/officeDocument/2006/relationships/hyperlink" Target="https://docs.cntd.ru/document/537983378" TargetMode="External"/><Relationship Id="rId32" Type="http://schemas.openxmlformats.org/officeDocument/2006/relationships/hyperlink" Target="https://docs.cntd.ru/document/537983378" TargetMode="External"/><Relationship Id="rId37" Type="http://schemas.openxmlformats.org/officeDocument/2006/relationships/hyperlink" Target="https://docs.cntd.ru/document/537983519" TargetMode="External"/><Relationship Id="rId40" Type="http://schemas.openxmlformats.org/officeDocument/2006/relationships/hyperlink" Target="https://docs.cntd.ru/document/1300672917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ocs.cntd.ru/document/537983519" TargetMode="External"/><Relationship Id="rId15" Type="http://schemas.openxmlformats.org/officeDocument/2006/relationships/hyperlink" Target="https://docs.cntd.ru/document/537982882" TargetMode="External"/><Relationship Id="rId23" Type="http://schemas.openxmlformats.org/officeDocument/2006/relationships/hyperlink" Target="https://docs.cntd.ru/document/537983518" TargetMode="External"/><Relationship Id="rId28" Type="http://schemas.openxmlformats.org/officeDocument/2006/relationships/hyperlink" Target="https://docs.cntd.ru/document/537983378" TargetMode="External"/><Relationship Id="rId36" Type="http://schemas.openxmlformats.org/officeDocument/2006/relationships/hyperlink" Target="https://docs.cntd.ru/document/537983378" TargetMode="External"/><Relationship Id="rId10" Type="http://schemas.openxmlformats.org/officeDocument/2006/relationships/hyperlink" Target="https://docs.cntd.ru/document/537983519" TargetMode="External"/><Relationship Id="rId19" Type="http://schemas.openxmlformats.org/officeDocument/2006/relationships/hyperlink" Target="https://docs.cntd.ru/document/441870084" TargetMode="External"/><Relationship Id="rId31" Type="http://schemas.openxmlformats.org/officeDocument/2006/relationships/hyperlink" Target="https://docs.cntd.ru/document/537982882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docs.cntd.ru/document/537983378" TargetMode="External"/><Relationship Id="rId9" Type="http://schemas.openxmlformats.org/officeDocument/2006/relationships/hyperlink" Target="https://docs.cntd.ru/document/537983378" TargetMode="External"/><Relationship Id="rId14" Type="http://schemas.openxmlformats.org/officeDocument/2006/relationships/hyperlink" Target="https://docs.cntd.ru/document/537982882" TargetMode="External"/><Relationship Id="rId22" Type="http://schemas.openxmlformats.org/officeDocument/2006/relationships/hyperlink" Target="https://docs.cntd.ru/document/537983381" TargetMode="External"/><Relationship Id="rId27" Type="http://schemas.openxmlformats.org/officeDocument/2006/relationships/hyperlink" Target="https://docs.cntd.ru/document/537983519" TargetMode="External"/><Relationship Id="rId30" Type="http://schemas.openxmlformats.org/officeDocument/2006/relationships/hyperlink" Target="https://docs.cntd.ru/document/537983378" TargetMode="External"/><Relationship Id="rId35" Type="http://schemas.openxmlformats.org/officeDocument/2006/relationships/hyperlink" Target="https://docs.cntd.ru/document/537983519" TargetMode="External"/><Relationship Id="rId43" Type="http://schemas.openxmlformats.org/officeDocument/2006/relationships/hyperlink" Target="https://docs.cntd.ru/document/44181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2023-03-09T12:15:00Z</dcterms:created>
  <dcterms:modified xsi:type="dcterms:W3CDTF">2023-03-09T12:18:00Z</dcterms:modified>
</cp:coreProperties>
</file>