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B8" w:rsidRPr="000A19B8" w:rsidRDefault="000A19B8" w:rsidP="000A19B8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ДЕПАРТАМЕНТ ЗДРАВООХРАНЕНИЯ ГОРОДА МОСКВЫ</w:t>
      </w:r>
    </w:p>
    <w:p w:rsidR="000A19B8" w:rsidRPr="000A19B8" w:rsidRDefault="000A19B8" w:rsidP="000A19B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ПРИКАЗ</w:t>
      </w:r>
    </w:p>
    <w:p w:rsidR="000A19B8" w:rsidRPr="000A19B8" w:rsidRDefault="000A19B8" w:rsidP="000A19B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от 30 июля 2013 года </w:t>
      </w:r>
      <w:bookmarkStart w:id="0" w:name="_GoBack"/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N 750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 xml:space="preserve">О правилах оказания детскому населению в городе Москве </w:t>
      </w:r>
      <w:bookmarkEnd w:id="0"/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первичной специализированной медицинской помощи на третьем уровне системы оказания амбулаторно-поликлинической помощи *</w:t>
      </w:r>
    </w:p>
    <w:p w:rsidR="000A19B8" w:rsidRPr="000A19B8" w:rsidRDefault="000A19B8" w:rsidP="000A19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января 2023 года)</w:t>
      </w:r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3451A0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3451A0"/>
          <w:sz w:val="24"/>
          <w:szCs w:val="24"/>
          <w:lang w:eastAsia="ru-RU"/>
        </w:rPr>
        <w:t>Информация об изменяющих документах</w:t>
      </w:r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* Наименование в редакции, введенной в действие </w:t>
      </w:r>
      <w:hyperlink r:id="rId4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5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совершенствования организации оказания первичной медико-санитарной, в том числе, специализированной помощи детскому населению в городе Москве, на основании приказов Департамента здравоохранения города Москвы от 29.05.2012 N 494 "О мерах по дальнейшему совершенствованию организации оказания амбулаторно-поликлинической помощи детскому населению в городе Москве" и от 29.12.2012 N 1557 "Об утверждении методических рекомендаций по организации оказания первичной медико-санитарной помощи детскому населению города Москвы",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приказываю: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Утвердить: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1.1. Перечень медицинских организаций государственной системы здравоохранения города Москвы, оказывающих первичную специализированную медицинскую помощь на третьем уровне системы оказания амбулаторно-поликлинической помощи детскому населению в городе Москве (</w:t>
      </w:r>
      <w:hyperlink r:id="rId6" w:anchor="7DK0KB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1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1.2. Рекомендуемую схему раскрепления детского населения города Москвы для оказания первичной медико-санитарной, в том числе, специализированной, помощи к федеральным учреждениям здравоохранения, осуществляющим деятельность в сфере обязательного медицинского страхования (</w:t>
      </w:r>
      <w:hyperlink r:id="rId7" w:anchor="7DM0KC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2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1.3. Правила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 (</w:t>
      </w:r>
      <w:hyperlink r:id="rId8" w:anchor="7DO0KD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3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1.3 в редакции, введенной в действие </w:t>
      </w:r>
      <w:hyperlink r:id="rId9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0" w:anchor="6560IO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Директорам государственных казенных учреждений дирекций по обеспечению деятельности государственных учреждений здравоохранения административных округов города Москвы, руководителям медицинских организаций государственной системы здравоохранения города Москвы: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2.1. Обеспечить информирование населения о правилах организации оказания медицинской помощи на третьем уровне системы оказания амбулаторно-поликлинической помощи детскому населению в городе Москве.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2.1 в редакции, введенной в действие </w:t>
      </w:r>
      <w:hyperlink r:id="rId11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2" w:anchor="65A0IQ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2.2. Обеспечить организацию работы вверенных учреждений согласно </w:t>
      </w:r>
      <w:hyperlink r:id="rId13" w:anchor="7DO0KD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3 к настоящему приказу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2.3. Разработать и утвердить локальные нормативные акты, регламентирующие маршрутизацию детского населения в медицинские организации государственной системы здравоохранения города Москвы, оказывающие медицинскую помощь на третьем уровне системы оказания амбулаторно-поликлинической помощи детскому населению города Москвы.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Руководителям медицинских организаций государственной системы здравоохранения города Москвы, поименованным в </w:t>
      </w:r>
      <w:hyperlink r:id="rId14" w:anchor="7DK0KB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приложении 1 к настоящему приказу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Утвердить график приема врачей и работу лабораторно-диагностических отделений, оказывающих первичную специализированную медицинскую помощь на третьем уровне. Срок - до 01.08.2013.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3.2. Выделить отдельный телефонный номер и назначить приказом по учреждению ответственное лицо для ведения записи пациентов на консультацию или плановую госпитализацию. Срок - до 01.08.2013.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3.3. Обеспечить электронную запись пациентов на консультацию или плановую госпитализацию. Срок - с 01.09.2013.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3.4. Обеспечить исполнение Правил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Москве, утвержденного </w:t>
      </w:r>
      <w:hyperlink r:id="rId15" w:anchor="7DO0KD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приложением 3 к настоящему приказу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3.4 в редакции, введенной в действие </w:t>
      </w:r>
      <w:hyperlink r:id="rId16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7" w:anchor="7DE0K8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3.5. Информацию по пп.3.1 и 3.2 настоящего приказа направить в Департамент здравоохранения города Москвы и государственные казенные учреждения дирекции по обеспечению деятельности государственных учреждений здравоохранения административных округов города Москвы. Срок - до 05.08.2013.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Контроль за исполнением настоящего приказа возложить на заместителя руководителя Департамента здравоохранения </w:t>
      </w:r>
      <w:proofErr w:type="spellStart"/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г.Москвы</w:t>
      </w:r>
      <w:proofErr w:type="spellEnd"/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Старшинина</w:t>
      </w:r>
      <w:proofErr w:type="spellEnd"/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А.В.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 </w:t>
      </w:r>
      <w:hyperlink r:id="rId18" w:anchor="7DE0K6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13 января 2023 года N 16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19" w:anchor="7DI0KA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Исполняющий обязанности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Министра Правительства Москвы,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руководителя департамента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здравоохранения города Москвы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Г.Н.Голухов</w:t>
      </w:r>
      <w:proofErr w:type="spellEnd"/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A19B8" w:rsidRPr="000A19B8" w:rsidRDefault="000A19B8" w:rsidP="000A19B8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1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департамента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города Москвы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июля 2013 года N 750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 в действие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hyperlink r:id="rId20" w:anchor="6520IM" w:history="1">
        <w:r w:rsidRPr="000A19B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Департамента</w:t>
        </w:r>
        <w:r w:rsidRPr="000A19B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 здравоохранения города Москвы</w:t>
        </w:r>
        <w:r w:rsidRPr="000A19B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 от 9 октября 2017 года N 723</w:t>
        </w:r>
      </w:hyperlink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-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См. </w:t>
      </w:r>
      <w:hyperlink r:id="rId21" w:anchor="7DK0KB" w:history="1">
        <w:r w:rsidRPr="000A19B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</w:t>
      </w:r>
    </w:p>
    <w:p w:rsidR="000A19B8" w:rsidRPr="000A19B8" w:rsidRDefault="000A19B8" w:rsidP="000A19B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Перечень медицинских организаций государственной системы здравоохранения города Москвы, оказывающих первичную специализированную медико-санитарную помощь детскому населению (III уровень)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3568"/>
        <w:gridCol w:w="5513"/>
      </w:tblGrid>
      <w:tr w:rsidR="000A19B8" w:rsidRPr="000A19B8" w:rsidTr="000A19B8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9B8" w:rsidRPr="000A19B8" w:rsidRDefault="000A19B8" w:rsidP="000A1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9B8" w:rsidRPr="000A19B8" w:rsidRDefault="000A19B8" w:rsidP="000A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9B8" w:rsidRPr="000A19B8" w:rsidRDefault="000A19B8" w:rsidP="000A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эндокринология;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реабилитация;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пластическая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"Морозовская детская городская клиническая больница Департамента здравоохранения города Москвы", Филиал N 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гематология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"Детская городская клиническая больница святого Владимира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больница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св.Владимира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Москвы", Филиал N 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больница N 13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им.Н.Ф.Филатова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Анестезиология-реаниматология;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 генетика;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клиническая и лабораторная;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физиотерапия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больница N 9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им.Г.Н.Сперанского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диетология;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"Детская городская клиническая больница имени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З.А.Башляевой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эндокринология;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колопроктология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"Научно-практический центр специализированной медицинской помощи детям имени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В.Ф.Войно-Ясенецкого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Акушерство и гинекология;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 детская;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"Научно-практический центр детской психоневрологии Департамента 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Акушерство и гинекология;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психотерапия;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рефлексотерапия;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ультразвуковая диагностика;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мануальная терапия;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"Научно-исследовательский институт неотложной детской хирургии и травматологии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диагностика;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онкология;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физкультура и спортивная медицина;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диагностика;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торакальная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урология-андрология;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нейрохирургия;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травматология и ортопедия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"Детская инфекционная клиническая больница N 6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Педиатрия;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кардиология;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неонатология;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оториноларингология;</w:t>
            </w:r>
          </w:p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пульмонология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учреждение здравоохранения города Москвы "Московский научно-практический центр дерматовенерологии и косметологии Департамента 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"Московский городской научно-практический центр борьбы с туберкулезом Департамента 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 города Москвы"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Фтизиатрия</w:t>
            </w:r>
          </w:p>
        </w:tc>
      </w:tr>
      <w:tr w:rsidR="000A19B8" w:rsidRPr="000A19B8" w:rsidTr="000A19B8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города Москвы "Научно-исследовательский клинический институт оториноларингологии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им.Л.И.Свержевского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Департамента здравоохранения города Москвы (городской детский консультативно-диагностический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сурдологический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центр)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-оториноларингология</w:t>
            </w:r>
          </w:p>
        </w:tc>
      </w:tr>
    </w:tbl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A19B8" w:rsidRPr="000A19B8" w:rsidRDefault="000A19B8" w:rsidP="000A19B8">
      <w:pPr>
        <w:spacing w:after="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департамента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города Москвы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июля 2013 года N 750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(В редакции, введенной в действие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hyperlink r:id="rId22" w:anchor="6540IN" w:history="1">
        <w:r w:rsidRPr="000A19B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</w:t>
        </w:r>
        <w:r w:rsidRPr="000A19B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 города Москвы</w:t>
        </w:r>
        <w:r w:rsidRPr="000A19B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br/>
          <w:t> от 31 октября 2013 года N 1064</w:t>
        </w:r>
      </w:hyperlink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. -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См. </w:t>
      </w:r>
      <w:hyperlink r:id="rId23" w:anchor="7DM0KC" w:history="1">
        <w:r w:rsidRPr="000A19B8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)  </w:t>
      </w:r>
    </w:p>
    <w:p w:rsidR="000A19B8" w:rsidRPr="000A19B8" w:rsidRDefault="000A19B8" w:rsidP="000A19B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     Рекомендуемая схема раскрепления детского населения города Москвы для оказания первичной медико-санитарной, в том числе специализированной, помощи к федеральным учреждениям здравоохранения, осуществляющим деятельность в сфере обязательного медицинского страхования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3552"/>
        <w:gridCol w:w="3138"/>
      </w:tblGrid>
      <w:tr w:rsidR="000A19B8" w:rsidRPr="000A19B8" w:rsidTr="000A19B8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9B8" w:rsidRPr="000A19B8" w:rsidRDefault="000A19B8" w:rsidP="000A19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9B8" w:rsidRPr="000A19B8" w:rsidRDefault="000A19B8" w:rsidP="000A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9B8" w:rsidRPr="000A19B8" w:rsidRDefault="000A19B8" w:rsidP="000A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9B8" w:rsidRPr="000A19B8" w:rsidTr="000A19B8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Обслуживаемое население (административный округ города Москвы)</w:t>
            </w:r>
          </w:p>
        </w:tc>
      </w:tr>
      <w:tr w:rsidR="000A19B8" w:rsidRPr="000A19B8" w:rsidTr="000A19B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неврология, нефрология,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аллергология и иммунология,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отоларингология, педиатрия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Северо-Восточный,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Северо-Западный,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Восточный,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Зеленоградский</w:t>
            </w:r>
          </w:p>
        </w:tc>
      </w:tr>
      <w:tr w:rsidR="000A19B8" w:rsidRPr="000A19B8" w:rsidTr="000A19B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"Российская детская клиническая больница" Министерства здравоохранения Российской Федерации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хирургия,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акушерство и гинекология,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офтальмология,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гематология,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аллергология и иммунология,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гастроэнтерология,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дерматовенерология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эндокринология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Южный,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Юго-Восточный,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Юго-Западный,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Западный,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</w:t>
            </w:r>
          </w:p>
        </w:tc>
      </w:tr>
      <w:tr w:rsidR="000A19B8" w:rsidRPr="000A19B8" w:rsidTr="000A19B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ФГБУ "Научный центр здоровья детей" РАМН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гастроэнтерология,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хирургия,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неврология,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урология-андрология,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отоларингология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Южный,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Юго-Восточный,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Юго-Западный,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Западный,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</w:t>
            </w:r>
          </w:p>
        </w:tc>
      </w:tr>
      <w:tr w:rsidR="000A19B8" w:rsidRPr="000A19B8" w:rsidTr="000A19B8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"Центральная детская клиническая больница Федерального медико-биологического агентства"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аллергология и иммунология,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пульмонология, неврология,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ревматология, гематология,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детская кардиология,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нефрология, детская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эндокринология,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гастроэнтерология, детская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хирургия, детская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урология-андрология,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гинекология,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травматология-ортопедия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Юго-Восточный,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Юго-Западный,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Центральный,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Восточный,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Новомосковский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Троицкий</w:t>
            </w:r>
          </w:p>
        </w:tc>
      </w:tr>
    </w:tbl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6688"/>
      </w:tblGrid>
      <w:tr w:rsidR="000A19B8" w:rsidRPr="000A19B8" w:rsidTr="000A19B8">
        <w:trPr>
          <w:trHeight w:val="15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9B8" w:rsidRPr="000A19B8" w:rsidRDefault="000A19B8" w:rsidP="000A19B8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19B8" w:rsidRPr="000A19B8" w:rsidRDefault="000A19B8" w:rsidP="000A19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19B8" w:rsidRPr="000A19B8" w:rsidTr="000A19B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 (заболевание)</w:t>
            </w:r>
          </w:p>
        </w:tc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</w:t>
            </w:r>
          </w:p>
        </w:tc>
      </w:tr>
      <w:tr w:rsidR="000A19B8" w:rsidRPr="000A19B8" w:rsidTr="000A19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 (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онкогематология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"Федеральный научно-клинический центр детской онкологии, гематологии и иммунологии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им.Дмитрия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Рогачева" Министерства здравоохранения Российской Федерации ФГБУ "Российская детская клиническая больница" Министерства здравоохранения Российской Федерации</w:t>
            </w:r>
          </w:p>
        </w:tc>
      </w:tr>
      <w:tr w:rsidR="000A19B8" w:rsidRPr="000A19B8" w:rsidTr="000A19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Ревматические заболевания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"Научный центр здоровья детей" РАМН ФГБУ "Научно-исследовательский институт ревматологии РАМН" ФГБУ "Российская детская клиническая больница" Министерства здравоохранения Российской Федерации</w:t>
            </w:r>
          </w:p>
        </w:tc>
      </w:tr>
      <w:tr w:rsidR="000A19B8" w:rsidRPr="000A19B8" w:rsidTr="000A19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Орфанные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 ФГБУ "Научный центр здоровья детей" РАМН</w:t>
            </w:r>
          </w:p>
        </w:tc>
      </w:tr>
      <w:tr w:rsidR="000A19B8" w:rsidRPr="000A19B8" w:rsidTr="000A19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"Московский научно-исследовательский институт педиатрии и детской хирургии" Министерства здравоохранения Российской Федерации ФГБУ "Научный центр здоровья детей" РАМН</w:t>
            </w:r>
          </w:p>
        </w:tc>
      </w:tr>
      <w:tr w:rsidR="000A19B8" w:rsidRPr="000A19B8" w:rsidTr="000A19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Реабилитационная помощь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"Научный центр здоровья детей" РАМН ФГБУ "Российская детская клиническая больница" Министерства здравоохранения Российской Федерации</w:t>
            </w:r>
          </w:p>
        </w:tc>
      </w:tr>
      <w:tr w:rsidR="000A19B8" w:rsidRPr="000A19B8" w:rsidTr="000A19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"Московский научно-исследовательский институт глазных болезней имени Гельмгольца" Министерства здравоохранения Российской Федерации ФГБУ "Российская детская клиническая больница" Министерства здравоохранения Российской Федерации</w:t>
            </w:r>
          </w:p>
        </w:tc>
      </w:tr>
      <w:tr w:rsidR="000A19B8" w:rsidRPr="000A19B8" w:rsidTr="000A19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Травматология и ортопедия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ФГБУ "Центральный научно-исследовательский институт травматологии и ортопедии имени </w:t>
            </w:r>
            <w:proofErr w:type="spellStart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Н.Н.Приорова</w:t>
            </w:r>
            <w:proofErr w:type="spellEnd"/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Министерства здравоохранения Российской Федерации ФГБУ "Российская детская клиническая больница" Министерства здравоохранения Российской Федерации ФГБУ "Научный центр здоровья детей" РАМН</w:t>
            </w:r>
          </w:p>
        </w:tc>
      </w:tr>
      <w:tr w:rsidR="000A19B8" w:rsidRPr="000A19B8" w:rsidTr="000A19B8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Эндокринология</w:t>
            </w:r>
          </w:p>
        </w:tc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A19B8" w:rsidRPr="000A19B8" w:rsidRDefault="000A19B8" w:rsidP="000A19B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9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"Эндокринологический научный центр" Министерства здравоохранения Российской Федерации ФГБУ "Российская детская клиническая больница" Министерства здравоохранения Российской Федерации</w:t>
            </w:r>
          </w:p>
        </w:tc>
      </w:tr>
    </w:tbl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p w:rsidR="000A19B8" w:rsidRPr="000A19B8" w:rsidRDefault="000A19B8" w:rsidP="000A19B8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3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 департамента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здравоохранения города Москвы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30 июля 2013 года N 750</w:t>
      </w:r>
    </w:p>
    <w:p w:rsidR="000A19B8" w:rsidRPr="000A19B8" w:rsidRDefault="000A19B8" w:rsidP="000A19B8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0A19B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Правила организации оказания первичной специализированной медицинской помощи на третьем уровне системы оказания амбулаторно-поликлинической помощи детскому населению в городе Москве *</w:t>
      </w:r>
    </w:p>
    <w:p w:rsidR="000A19B8" w:rsidRPr="000A19B8" w:rsidRDefault="000A19B8" w:rsidP="000A19B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13 января 2023 года)</w:t>
      </w:r>
    </w:p>
    <w:p w:rsidR="000A19B8" w:rsidRPr="000A19B8" w:rsidRDefault="000A19B8" w:rsidP="000A19B8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     * Наименование в редакции, введенной в действие </w:t>
      </w:r>
      <w:hyperlink r:id="rId24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5" w:anchor="7DO0KD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Настоящее положение определяют правила взаимодействия между детскими городскими поликлиниками и учреждениями третьего уровня системы оказания амбулаторно-поликлинической помощи детскому населению в городе Москве, представленными консультативно-диагностическими центрами (отделениями) детских больниц, специализированными диспансерами и амбулаторными подразделениями научно-практических центров, оказывающими специализированную, в том числе высокотехнологичную, медицинскую помощь детям (далее по тексту - специализированные центры).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26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7" w:anchor="7DA0K5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Выполнение основных задач медицинскими организациями при оказании первичной специализированной медико-санитарной помощи на третьем уровне системы оказания амбулаторно-поликлинической помощи детскому населению обеспечивается в плановых правилах путем консультативно-диагностической помощи, медицинской реабилитации и восстановительного лечения с применением ресурсоемких и инновационных медицинских технологий, в том числе в условиях дневного стационара и с использованием имеющегося клинического и научно-практического потенциала.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(Пункт в редакции, введенной в действие </w:t>
      </w:r>
      <w:hyperlink r:id="rId28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29" w:anchor="7DC0K6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Ответственность за оперативное взаимодействие между учреждениями всех уровней первичной медико-санитарной помощи возлагается на главных врачей детских городских поликлиник, руководителей специализированных центров. Координирует их работу соответствующая дирекция по обеспечению деятельности государственных учреждений здравоохранения административного округа города Москвы.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Основными показаниями для направления пациента из детской городской поликлиники в специализированный центр (учреждение третьего уровня) являются: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отсутствие эффекта от проводимого лечения (долечивания), необходимость коррекции проводимой терапии или индивидуального подбора лекарственных препаратов;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развитие осложнений у пациентов, находящихся на долечивании;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отсутствие в детской городской поликлинике соответствующего специалиста или вида обследования, которые необходимы пациенту;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необходимость принятия согласованного решения по госпитализации для оказания специализированной, в том числе высокотехнологичной, медицинской помощи.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Правила направления пациентов из детской городской поликлиники в специализированный центр.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 редакции, введенной в действие </w:t>
      </w:r>
      <w:hyperlink r:id="rId30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 предыдущую редакцию)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5.1. Руководитель специализированного центра (</w:t>
      </w:r>
      <w:hyperlink r:id="rId31" w:anchor="7DK0KB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приложение 1 к настоящему приказу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):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организует во вверенном учреждении возможность записи по следующим каналам: электронная запись, по выделенной телефонной линии для записи пациентов детскими городскими поликлиниками, по телефону регистратуры для записи родителями (законными представителями) пациентов и, в правилах исключения, при личном обращении родителей (законных представителей) пациентов в регистратуру центра;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32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3" w:anchor="7DK0KA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обеспечивает информирование населения и медицинских организаций государственной системы здравоохранения города Москвы, оказывающих первичную медико-санитарную помощь первого и второго уровня детскому населению, о правилах записи в специализированный центр с указанием графика работы центра, каналах записи, контактных телефонов;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34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5" w:anchor="7DK0KA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предыдущую </w:t>
        </w:r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lastRenderedPageBreak/>
          <w:t>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обеспечивает информирование дирекций по обеспечению деятельности государственных учреждений здравоохранения административных округов города Москвы о выделенных каналах для организации записи пациентов детскими городскими поликлиниками;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обеспечивает возможность записи в специализированном центре при наличии направления из детской поликлиники без ограничения, в часы работы учреждения;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 результатам консультации специалистов центра организует запись пациентов на повторную консультацию (исследование) или на плановую госпитализацию в учреждение с обязательным указанием даты и времени повторной консультации (госпитализации);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прием для консультации в правилах "живой очереди" не допускается.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36" w:anchor="64U0IK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21 февраля 2014 года N 128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37" w:anchor="7DK0KA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5.2. Дирекции по обеспечению деятельности государственных учреждений здравоохранения административных округов города Москвы обеспечивают информирование детских городских поликлиник о выделенных каналах и телефонных линиях для записи пациентов детскими городскими поликлиниками.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5.3. Детские городские поликлиники: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врачи-педиатры и врачи-специалисты детских городских поликлиник ежедневно (по рабочим дням) предоставляют заместителю главного врача по медицинской части филиала (заведующему филиала) детской городской поликлиники списки пациентов, нуждающихся в направлении на третий уровень в специализированные центры с указанием паспортных данных пациента, диагноза, наименования учреждения, в которое направляется пациент и срочности проведения исследования (консультации);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заместитель главного врача по медицинской части филиала (заведующий филиалом) детской городской поликлиники ежедневно (по рабочим дням) по выделенным каналам организует запись пациентов для проведения исследования (консультаций) в специализированные центры с последующим информированием родителей (законных представителей) о сроках и времени проведения консультации (исследования) в специализированном центре;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срок записи в специализированный центр не должен превышать 3 рабочих дней с момента определения показаний для направления пациента в специализированный центр;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 наличии медицинских показаний и (или) при наличии заключения федерального учреждения здравоохранения допускается направление пациентов в федеральные учреждения здравоохранения, осуществляющие деятельность в сфере обязательного медицинского страхования, согласно </w:t>
      </w:r>
      <w:hyperlink r:id="rId38" w:anchor="7DM0KC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приложению 2 к настоящему приказу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Направление в федеральное учреждение здравоохранения подписывает руководитель медицинской организации (главный врач детской городской поликлиники) 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или заместитель главного врача по медицинской части;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пациент, направляемый в специализированный центр, должен предоставить: документ, удостоверяющий личность (паспорт), полис ОМС, выписку из амбулаторной карты (форма 027/у), заполненное лечащим врачом направление (</w:t>
      </w:r>
      <w:hyperlink r:id="rId39" w:anchor="7DK0K9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форма 057/у-04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если оно было сформировано на бумажном носителе по причине отсутствия в медицинской организации технической возможности формирования его в электронном виде с использованием сервисов ЕМИАС;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(Дефис в редакции, введенной в действие </w:t>
      </w:r>
      <w:hyperlink r:id="rId40" w:anchor="7DG0K7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13 января 2023 года N 16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1" w:anchor="7DO0KC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детские городские поликлиники обеспечивают оперативное оформление документации, необходимой для предоставления в специализированный центр.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По требованию родителей (законных представителей) пациентов допускается направление родителей (законных представителей) детскими городскими поликлиниками для самостоятельной записи на прием в специализированные центры с оформлением необходимых документов и с отметкой факта самостоятельной записи на бланке направления в специализированный центр.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Время ожидания согласованного приема в амбулаторном центре и специализированном центре не должно превышать 7 дней.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Медицинская помощь в стационарных условиях в плановой форме (плановая госпитализация) оказывается не позднее 20 календарных дней со дня выдачи лечащим врачом направления на госпитализацию пациента, за исключением особых случаев: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необходимости получения высокотехнологичной медицинской помощи;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желания пациента лечиться у конкретного врача;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проведения ремонтных работ в конкретных структурных подразделениях стационара и др.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случае ограничения возможности приема пациентов руководитель специализированного центра незамедлительно информирует руководителей медицинских организаций государственной системы здравоохранения города Москвы, оказывающих первичную медико-санитарную помощь детскому населению. Направленные в специализированный центр пациенты записываются в Журнале ожидания медицинской услуги с указанием Ф.И.О., даты и года рождения, адреса, контактного телефона пациента, планируемой даты посещения, даты выполнения медицинской услуги, места выполнения услуги.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(Пункт в редакции, введенной в действие </w:t>
      </w:r>
      <w:hyperlink r:id="rId42" w:anchor="6540IN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Департамента здравоохранения города Москвы от 9 октября 2017 года N 723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- См. </w:t>
      </w:r>
      <w:hyperlink r:id="rId43" w:anchor="7DE0K6" w:history="1">
        <w:r w:rsidRPr="000A19B8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9. Запись пациента на повторную явку в специализированный центр осуществляется в ходе первичного приема врачом специализированного центра путем выдачи соответствующего талона (форма 025-4/у-88 "Талон на прием к врачу").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Ответственным за организацию повторного приема в специализированном центре является руководитель специализированного центра.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10. Рекомендации врачей специализированного центра являются обязательными для выполнения врачами детских амбулаторных центров и их филиалов. 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Рекомендации врачей второго уровня оказания специализированной первичной медико-санитарной помощи детских амбулаторных центров являются обязательными для исполнения врачами их филиалов.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11. Выписка рецептов для получения льготных лекарственных препаратов и оформление листков нетрудоспособности осуществляются в детских городских поликлиниках и их филиалах по территориально-участковому принципу.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12. По факту оказания консультативной помощи, долечивания или проведения дополнительных обследований (с целью уточнения диагноза или подготовки к госпитализации) в детской городской поликлинике или специализированном центре пациенту оформляется и выдается на руки медицинское заключение с рекомендациями по дальнейшему лечению и обследованию.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Допускается передача всех вышеуказанных сведений и документов по выделенным электронным и телефонным каналам связи, отвечающим требованиям защиты персональных данных.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13. Руководители, заведующие подразделениями и врачи-специалисты детских городских поликлиник, детского амбулаторного и специализированного центров несут ответственность за результаты работы с прикрепленным населением.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14. Дирекции по обеспечению деятельности государственных учреждений здравоохранения административных округов г. Москвы организуют ежемесячно: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врачебные, клинико-анатомические конференции и заседания комиссий по изучению летальных исходов, направленные, в том числе, на изучение выявляемых дефектов в оформлении медицинской документации и ведении больных;</w:t>
      </w: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0A19B8" w:rsidRPr="000A19B8" w:rsidRDefault="000A19B8" w:rsidP="000A19B8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0A19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совещания с анализом доступности и качества оказываемой медико-санитарной помощи, внесением необходимых корректировок в работу.</w:t>
      </w:r>
    </w:p>
    <w:p w:rsidR="00CA3177" w:rsidRDefault="00CA3177"/>
    <w:sectPr w:rsidR="00CA3177" w:rsidSect="000A19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B8"/>
    <w:rsid w:val="000A19B8"/>
    <w:rsid w:val="00C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9E54A-B953-4A51-BCA2-BD7C42D5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138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9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BEBEB"/>
                            <w:left w:val="none" w:sz="0" w:space="15" w:color="auto"/>
                            <w:bottom w:val="single" w:sz="6" w:space="8" w:color="EBEBEB"/>
                            <w:right w:val="none" w:sz="0" w:space="8" w:color="auto"/>
                          </w:divBdr>
                        </w:div>
                        <w:div w:id="50266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78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37982882" TargetMode="External"/><Relationship Id="rId13" Type="http://schemas.openxmlformats.org/officeDocument/2006/relationships/hyperlink" Target="https://docs.cntd.ru/document/537982882" TargetMode="External"/><Relationship Id="rId18" Type="http://schemas.openxmlformats.org/officeDocument/2006/relationships/hyperlink" Target="https://docs.cntd.ru/document/1300672917" TargetMode="External"/><Relationship Id="rId26" Type="http://schemas.openxmlformats.org/officeDocument/2006/relationships/hyperlink" Target="https://docs.cntd.ru/document/537983378" TargetMode="External"/><Relationship Id="rId39" Type="http://schemas.openxmlformats.org/officeDocument/2006/relationships/hyperlink" Target="https://docs.cntd.ru/document/90191649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441818753" TargetMode="External"/><Relationship Id="rId34" Type="http://schemas.openxmlformats.org/officeDocument/2006/relationships/hyperlink" Target="https://docs.cntd.ru/document/537983378" TargetMode="External"/><Relationship Id="rId42" Type="http://schemas.openxmlformats.org/officeDocument/2006/relationships/hyperlink" Target="https://docs.cntd.ru/document/556185333" TargetMode="External"/><Relationship Id="rId7" Type="http://schemas.openxmlformats.org/officeDocument/2006/relationships/hyperlink" Target="https://docs.cntd.ru/document/537982882" TargetMode="External"/><Relationship Id="rId12" Type="http://schemas.openxmlformats.org/officeDocument/2006/relationships/hyperlink" Target="https://docs.cntd.ru/document/537983519" TargetMode="External"/><Relationship Id="rId17" Type="http://schemas.openxmlformats.org/officeDocument/2006/relationships/hyperlink" Target="https://docs.cntd.ru/document/537983519" TargetMode="External"/><Relationship Id="rId25" Type="http://schemas.openxmlformats.org/officeDocument/2006/relationships/hyperlink" Target="https://docs.cntd.ru/document/537983519" TargetMode="External"/><Relationship Id="rId33" Type="http://schemas.openxmlformats.org/officeDocument/2006/relationships/hyperlink" Target="https://docs.cntd.ru/document/537983519" TargetMode="External"/><Relationship Id="rId38" Type="http://schemas.openxmlformats.org/officeDocument/2006/relationships/hyperlink" Target="https://docs.cntd.ru/document/5379828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37983378" TargetMode="External"/><Relationship Id="rId20" Type="http://schemas.openxmlformats.org/officeDocument/2006/relationships/hyperlink" Target="https://docs.cntd.ru/document/556185333" TargetMode="External"/><Relationship Id="rId29" Type="http://schemas.openxmlformats.org/officeDocument/2006/relationships/hyperlink" Target="https://docs.cntd.ru/document/537983519" TargetMode="External"/><Relationship Id="rId41" Type="http://schemas.openxmlformats.org/officeDocument/2006/relationships/hyperlink" Target="https://docs.cntd.ru/document/441870084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82882" TargetMode="External"/><Relationship Id="rId11" Type="http://schemas.openxmlformats.org/officeDocument/2006/relationships/hyperlink" Target="https://docs.cntd.ru/document/537983378" TargetMode="External"/><Relationship Id="rId24" Type="http://schemas.openxmlformats.org/officeDocument/2006/relationships/hyperlink" Target="https://docs.cntd.ru/document/537983378" TargetMode="External"/><Relationship Id="rId32" Type="http://schemas.openxmlformats.org/officeDocument/2006/relationships/hyperlink" Target="https://docs.cntd.ru/document/537983378" TargetMode="External"/><Relationship Id="rId37" Type="http://schemas.openxmlformats.org/officeDocument/2006/relationships/hyperlink" Target="https://docs.cntd.ru/document/537983519" TargetMode="External"/><Relationship Id="rId40" Type="http://schemas.openxmlformats.org/officeDocument/2006/relationships/hyperlink" Target="https://docs.cntd.ru/document/1300672917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ocs.cntd.ru/document/537983519" TargetMode="External"/><Relationship Id="rId15" Type="http://schemas.openxmlformats.org/officeDocument/2006/relationships/hyperlink" Target="https://docs.cntd.ru/document/537982882" TargetMode="External"/><Relationship Id="rId23" Type="http://schemas.openxmlformats.org/officeDocument/2006/relationships/hyperlink" Target="https://docs.cntd.ru/document/537983518" TargetMode="External"/><Relationship Id="rId28" Type="http://schemas.openxmlformats.org/officeDocument/2006/relationships/hyperlink" Target="https://docs.cntd.ru/document/537983378" TargetMode="External"/><Relationship Id="rId36" Type="http://schemas.openxmlformats.org/officeDocument/2006/relationships/hyperlink" Target="https://docs.cntd.ru/document/537983378" TargetMode="External"/><Relationship Id="rId10" Type="http://schemas.openxmlformats.org/officeDocument/2006/relationships/hyperlink" Target="https://docs.cntd.ru/document/537983519" TargetMode="External"/><Relationship Id="rId19" Type="http://schemas.openxmlformats.org/officeDocument/2006/relationships/hyperlink" Target="https://docs.cntd.ru/document/441870084" TargetMode="External"/><Relationship Id="rId31" Type="http://schemas.openxmlformats.org/officeDocument/2006/relationships/hyperlink" Target="https://docs.cntd.ru/document/537982882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docs.cntd.ru/document/537983378" TargetMode="External"/><Relationship Id="rId9" Type="http://schemas.openxmlformats.org/officeDocument/2006/relationships/hyperlink" Target="https://docs.cntd.ru/document/537983378" TargetMode="External"/><Relationship Id="rId14" Type="http://schemas.openxmlformats.org/officeDocument/2006/relationships/hyperlink" Target="https://docs.cntd.ru/document/537982882" TargetMode="External"/><Relationship Id="rId22" Type="http://schemas.openxmlformats.org/officeDocument/2006/relationships/hyperlink" Target="https://docs.cntd.ru/document/537983381" TargetMode="External"/><Relationship Id="rId27" Type="http://schemas.openxmlformats.org/officeDocument/2006/relationships/hyperlink" Target="https://docs.cntd.ru/document/537983519" TargetMode="External"/><Relationship Id="rId30" Type="http://schemas.openxmlformats.org/officeDocument/2006/relationships/hyperlink" Target="https://docs.cntd.ru/document/537983378" TargetMode="External"/><Relationship Id="rId35" Type="http://schemas.openxmlformats.org/officeDocument/2006/relationships/hyperlink" Target="https://docs.cntd.ru/document/537983519" TargetMode="External"/><Relationship Id="rId43" Type="http://schemas.openxmlformats.org/officeDocument/2006/relationships/hyperlink" Target="https://docs.cntd.ru/document/4418187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2023-03-14T11:49:00Z</dcterms:created>
  <dcterms:modified xsi:type="dcterms:W3CDTF">2023-03-14T11:50:00Z</dcterms:modified>
</cp:coreProperties>
</file>